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47" w:rsidRPr="0010354E" w:rsidRDefault="005C5A47" w:rsidP="005C5A47">
      <w:pPr>
        <w:pStyle w:val="a3"/>
        <w:spacing w:before="0" w:beforeAutospacing="0" w:after="0" w:afterAutospacing="0"/>
        <w:jc w:val="center"/>
        <w:rPr>
          <w:rFonts w:ascii="Segoe UI" w:hAnsi="Segoe UI" w:cs="Segoe UI"/>
          <w:b/>
          <w:color w:val="3B4256"/>
          <w:sz w:val="28"/>
          <w:szCs w:val="28"/>
        </w:rPr>
      </w:pPr>
      <w:r w:rsidRPr="0010354E">
        <w:rPr>
          <w:b/>
          <w:color w:val="3B4256"/>
          <w:sz w:val="40"/>
          <w:szCs w:val="40"/>
        </w:rPr>
        <w:t xml:space="preserve">Государственная регистрация заключения брака </w:t>
      </w:r>
    </w:p>
    <w:p w:rsidR="005C5A47" w:rsidRDefault="005C5A47" w:rsidP="005C5A47">
      <w:pPr>
        <w:pStyle w:val="a3"/>
        <w:spacing w:before="0" w:beforeAutospacing="0" w:after="0" w:afterAutospacing="0"/>
        <w:rPr>
          <w:color w:val="3B4256"/>
        </w:rPr>
      </w:pPr>
    </w:p>
    <w:p w:rsidR="005C5A47" w:rsidRPr="0010354E" w:rsidRDefault="005C5A47" w:rsidP="005C5A47">
      <w:pPr>
        <w:pStyle w:val="a3"/>
        <w:spacing w:before="0" w:beforeAutospacing="0" w:after="0" w:afterAutospacing="0"/>
        <w:jc w:val="both"/>
        <w:rPr>
          <w:color w:val="3B4256"/>
          <w:sz w:val="28"/>
          <w:szCs w:val="28"/>
        </w:rPr>
      </w:pPr>
      <w:r w:rsidRPr="0010354E">
        <w:rPr>
          <w:b/>
          <w:color w:val="3B4256"/>
          <w:sz w:val="28"/>
          <w:szCs w:val="28"/>
        </w:rPr>
        <w:t>Заявление:</w:t>
      </w:r>
      <w:r w:rsidRPr="0010354E">
        <w:rPr>
          <w:color w:val="3B4256"/>
          <w:sz w:val="28"/>
          <w:szCs w:val="28"/>
        </w:rPr>
        <w:t xml:space="preserve"> подается в письменной форме в любой отдел ЗАГС. Подача заявления по доверенности не допускается.</w:t>
      </w:r>
      <w:r>
        <w:rPr>
          <w:color w:val="3B4256"/>
          <w:sz w:val="28"/>
          <w:szCs w:val="28"/>
        </w:rPr>
        <w:t xml:space="preserve"> </w:t>
      </w:r>
    </w:p>
    <w:p w:rsidR="005C5A47" w:rsidRPr="0010354E" w:rsidRDefault="005C5A47" w:rsidP="005C5A47">
      <w:pPr>
        <w:pStyle w:val="a3"/>
        <w:spacing w:before="0" w:beforeAutospacing="0" w:after="0" w:afterAutospacing="0"/>
        <w:jc w:val="both"/>
        <w:rPr>
          <w:b/>
          <w:color w:val="3B4256"/>
          <w:sz w:val="28"/>
          <w:szCs w:val="28"/>
        </w:rPr>
      </w:pPr>
      <w:r w:rsidRPr="0010354E">
        <w:rPr>
          <w:b/>
          <w:color w:val="3B4256"/>
          <w:sz w:val="28"/>
          <w:szCs w:val="28"/>
        </w:rPr>
        <w:t>Заявители:</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 физические лица, достигшие возраста 18 лет;</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 при наличии разрешения - физические лица в возрасте с 15 до 18 лет.</w:t>
      </w:r>
    </w:p>
    <w:p w:rsidR="005C5A47" w:rsidRPr="0010354E" w:rsidRDefault="005C5A47" w:rsidP="005C5A47">
      <w:pPr>
        <w:pStyle w:val="a3"/>
        <w:spacing w:before="0" w:beforeAutospacing="0" w:after="0" w:afterAutospacing="0"/>
        <w:jc w:val="both"/>
        <w:rPr>
          <w:color w:val="3B4256"/>
          <w:sz w:val="28"/>
          <w:szCs w:val="28"/>
        </w:rPr>
      </w:pPr>
      <w:r w:rsidRPr="0010354E">
        <w:rPr>
          <w:b/>
          <w:color w:val="3B4256"/>
          <w:sz w:val="28"/>
          <w:szCs w:val="28"/>
        </w:rPr>
        <w:t>В случае</w:t>
      </w:r>
      <w:proofErr w:type="gramStart"/>
      <w:r w:rsidRPr="0010354E">
        <w:rPr>
          <w:b/>
          <w:color w:val="3B4256"/>
          <w:sz w:val="28"/>
          <w:szCs w:val="28"/>
        </w:rPr>
        <w:t>,</w:t>
      </w:r>
      <w:proofErr w:type="gramEnd"/>
      <w:r w:rsidRPr="0010354E">
        <w:rPr>
          <w:b/>
          <w:color w:val="3B4256"/>
          <w:sz w:val="28"/>
          <w:szCs w:val="28"/>
        </w:rPr>
        <w:t xml:space="preserve"> если одно из лиц, вступающих в брак,</w:t>
      </w:r>
      <w:r w:rsidRPr="0010354E">
        <w:rPr>
          <w:color w:val="3B4256"/>
          <w:sz w:val="28"/>
          <w:szCs w:val="28"/>
        </w:rPr>
        <w:t xml:space="preserve"> </w:t>
      </w:r>
      <w:r w:rsidRPr="0010354E">
        <w:rPr>
          <w:b/>
          <w:color w:val="3B4256"/>
          <w:sz w:val="28"/>
          <w:szCs w:val="28"/>
        </w:rPr>
        <w:t>не имеет возможности явиться в отдел</w:t>
      </w:r>
      <w:r w:rsidRPr="0010354E">
        <w:rPr>
          <w:color w:val="3B4256"/>
          <w:sz w:val="28"/>
          <w:szCs w:val="28"/>
        </w:rPr>
        <w:t xml:space="preserve"> </w:t>
      </w:r>
      <w:r w:rsidRPr="0010354E">
        <w:rPr>
          <w:b/>
          <w:color w:val="3B4256"/>
          <w:sz w:val="28"/>
          <w:szCs w:val="28"/>
        </w:rPr>
        <w:t>ЗАГС</w:t>
      </w:r>
      <w:r w:rsidRPr="0010354E">
        <w:rPr>
          <w:color w:val="3B4256"/>
          <w:sz w:val="28"/>
          <w:szCs w:val="28"/>
        </w:rPr>
        <w:t xml:space="preserve"> </w:t>
      </w:r>
      <w:r>
        <w:rPr>
          <w:color w:val="3B4256"/>
          <w:sz w:val="28"/>
          <w:szCs w:val="28"/>
        </w:rPr>
        <w:t xml:space="preserve">или МФЦ </w:t>
      </w:r>
      <w:r w:rsidRPr="0010354E">
        <w:rPr>
          <w:color w:val="3B4256"/>
          <w:sz w:val="28"/>
          <w:szCs w:val="28"/>
        </w:rPr>
        <w:t>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К нотариально засвидетельствованной подписи лица, совершенной на заявлении о заключении брака, приравнивается</w:t>
      </w:r>
      <w:r>
        <w:rPr>
          <w:color w:val="3B4256"/>
          <w:sz w:val="28"/>
          <w:szCs w:val="28"/>
        </w:rPr>
        <w:t>:</w:t>
      </w:r>
      <w:r w:rsidRPr="0010354E">
        <w:rPr>
          <w:color w:val="3B4256"/>
          <w:sz w:val="28"/>
          <w:szCs w:val="28"/>
        </w:rPr>
        <w:t xml:space="preserve"> </w:t>
      </w:r>
    </w:p>
    <w:p w:rsidR="005C5A47" w:rsidRPr="0010354E" w:rsidRDefault="005C5A47" w:rsidP="005C5A47">
      <w:pPr>
        <w:pStyle w:val="a3"/>
        <w:spacing w:before="0" w:beforeAutospacing="0" w:after="0" w:afterAutospacing="0"/>
        <w:jc w:val="both"/>
        <w:rPr>
          <w:color w:val="3B4256"/>
          <w:sz w:val="28"/>
          <w:szCs w:val="28"/>
        </w:rPr>
      </w:pPr>
      <w:r w:rsidRPr="0010354E">
        <w:rPr>
          <w:b/>
          <w:color w:val="3B4256"/>
          <w:sz w:val="28"/>
          <w:szCs w:val="28"/>
        </w:rPr>
        <w:t>-подпись военнослужащего</w:t>
      </w:r>
      <w:r w:rsidRPr="0010354E">
        <w:rPr>
          <w:color w:val="3B4256"/>
          <w:sz w:val="28"/>
          <w:szCs w:val="28"/>
        </w:rPr>
        <w:t xml:space="preserve"> или другого лица, находящегося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C5A47" w:rsidRPr="0010354E" w:rsidRDefault="005C5A47" w:rsidP="005C5A47">
      <w:pPr>
        <w:pStyle w:val="a3"/>
        <w:spacing w:before="0" w:beforeAutospacing="0" w:after="0" w:afterAutospacing="0"/>
        <w:jc w:val="both"/>
        <w:rPr>
          <w:color w:val="3B4256"/>
          <w:sz w:val="28"/>
          <w:szCs w:val="28"/>
        </w:rPr>
      </w:pPr>
      <w:r w:rsidRPr="0010354E">
        <w:rPr>
          <w:b/>
          <w:color w:val="3B4256"/>
          <w:sz w:val="28"/>
          <w:szCs w:val="28"/>
        </w:rPr>
        <w:t>-подпись военнослужащего</w:t>
      </w:r>
      <w:r w:rsidRPr="0010354E">
        <w:rPr>
          <w:color w:val="3B4256"/>
          <w:sz w:val="28"/>
          <w:szCs w:val="28"/>
        </w:rPr>
        <w:t xml:space="preserve">,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 </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w:t>
      </w:r>
      <w:r w:rsidRPr="0010354E">
        <w:rPr>
          <w:b/>
          <w:color w:val="3B4256"/>
          <w:sz w:val="28"/>
          <w:szCs w:val="28"/>
        </w:rPr>
        <w:t>подпись подозреваемого или обвиняемого</w:t>
      </w:r>
      <w:r w:rsidRPr="0010354E">
        <w:rPr>
          <w:color w:val="3B4256"/>
          <w:sz w:val="28"/>
          <w:szCs w:val="28"/>
        </w:rPr>
        <w:t xml:space="preserve">, содержащегося под стражей, либо осужденного, отбывающего наказание в исправительном учреждении, </w:t>
      </w:r>
      <w:proofErr w:type="gramStart"/>
      <w:r w:rsidRPr="0010354E">
        <w:rPr>
          <w:color w:val="3B4256"/>
          <w:sz w:val="28"/>
          <w:szCs w:val="28"/>
        </w:rPr>
        <w:t>подлинность</w:t>
      </w:r>
      <w:proofErr w:type="gramEnd"/>
      <w:r w:rsidRPr="0010354E">
        <w:rPr>
          <w:color w:val="3B4256"/>
          <w:sz w:val="28"/>
          <w:szCs w:val="28"/>
        </w:rPr>
        <w:t xml:space="preserve"> которой засвидетельствована начальником места содержания под стражей или начальником исправительного учреждения.  </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 xml:space="preserve">  </w:t>
      </w:r>
    </w:p>
    <w:p w:rsidR="005C5A47" w:rsidRPr="0010354E" w:rsidRDefault="005C5A47" w:rsidP="005C5A47">
      <w:pPr>
        <w:pStyle w:val="a3"/>
        <w:spacing w:before="0" w:beforeAutospacing="0" w:after="0" w:afterAutospacing="0"/>
        <w:jc w:val="both"/>
        <w:rPr>
          <w:b/>
          <w:color w:val="3B4256"/>
          <w:sz w:val="28"/>
          <w:szCs w:val="28"/>
        </w:rPr>
      </w:pPr>
      <w:r w:rsidRPr="0010354E">
        <w:rPr>
          <w:b/>
          <w:color w:val="3B4256"/>
          <w:sz w:val="28"/>
          <w:szCs w:val="28"/>
        </w:rPr>
        <w:t>При подаче заявления должны быть представлены:</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 xml:space="preserve">1. Паспорта </w:t>
      </w:r>
      <w:proofErr w:type="gramStart"/>
      <w:r w:rsidRPr="0010354E">
        <w:rPr>
          <w:color w:val="3B4256"/>
          <w:sz w:val="28"/>
          <w:szCs w:val="28"/>
        </w:rPr>
        <w:t>вступающих</w:t>
      </w:r>
      <w:proofErr w:type="gramEnd"/>
      <w:r w:rsidRPr="0010354E">
        <w:rPr>
          <w:color w:val="3B4256"/>
          <w:sz w:val="28"/>
          <w:szCs w:val="28"/>
        </w:rPr>
        <w:t xml:space="preserve"> в брак.</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2. Документы о прекращении брака, если лицо (лица) состояли в браке ранее.</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3. Разрешение на вступление в брак, выдаваемое органами местного самоуправления по месту жительства лица в возрасте от 16 до 18 лет либо разрешение на вступление в брак на территории Челябинской области лицу, не достигшему возраста 16 лет, выдаваемое Государственным комитетом по делам ЗАГС Челябинской области.</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4. Квитанция об уплате госпошлины в размере 350 рублей.</w:t>
      </w:r>
    </w:p>
    <w:p w:rsidR="005C5A47" w:rsidRPr="0010354E" w:rsidRDefault="005C5A47" w:rsidP="005C5A47">
      <w:pPr>
        <w:pStyle w:val="a3"/>
        <w:spacing w:before="0" w:beforeAutospacing="0" w:after="0" w:afterAutospacing="0"/>
        <w:jc w:val="both"/>
        <w:rPr>
          <w:color w:val="3B4256"/>
          <w:sz w:val="28"/>
          <w:szCs w:val="28"/>
        </w:rPr>
      </w:pPr>
      <w:r w:rsidRPr="0010354E">
        <w:rPr>
          <w:b/>
          <w:color w:val="3B4256"/>
          <w:sz w:val="28"/>
          <w:szCs w:val="28"/>
        </w:rPr>
        <w:t>Выдаваемые документы:</w:t>
      </w:r>
      <w:r w:rsidRPr="0010354E">
        <w:rPr>
          <w:color w:val="3B4256"/>
          <w:sz w:val="28"/>
          <w:szCs w:val="28"/>
        </w:rPr>
        <w:t xml:space="preserve"> свидетельство о заключении брака. </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sz w:val="28"/>
          <w:szCs w:val="28"/>
        </w:rPr>
        <w:t>Выдается в день регистрации заключения брака.</w:t>
      </w:r>
    </w:p>
    <w:p w:rsidR="005C5A47" w:rsidRDefault="005C5A47" w:rsidP="005C5A47">
      <w:pPr>
        <w:pStyle w:val="a3"/>
        <w:spacing w:before="0" w:beforeAutospacing="0" w:after="0" w:afterAutospacing="0"/>
        <w:jc w:val="both"/>
        <w:rPr>
          <w:color w:val="3B4256"/>
          <w:sz w:val="28"/>
          <w:szCs w:val="28"/>
        </w:rPr>
      </w:pPr>
      <w:r w:rsidRPr="0010354E">
        <w:rPr>
          <w:b/>
          <w:color w:val="3B4256"/>
          <w:sz w:val="28"/>
          <w:szCs w:val="28"/>
        </w:rPr>
        <w:t>Установленный срок регистрации брака:</w:t>
      </w:r>
      <w:r w:rsidRPr="0010354E">
        <w:rPr>
          <w:color w:val="3B4256"/>
          <w:sz w:val="28"/>
          <w:szCs w:val="28"/>
        </w:rPr>
        <w:t xml:space="preserve"> по истечении месяца со дня подачи заявления.</w:t>
      </w:r>
    </w:p>
    <w:p w:rsidR="005C5A47" w:rsidRPr="0010354E" w:rsidRDefault="005C5A47" w:rsidP="005C5A47">
      <w:pPr>
        <w:pStyle w:val="a3"/>
        <w:spacing w:before="0" w:beforeAutospacing="0" w:after="0" w:afterAutospacing="0"/>
        <w:jc w:val="both"/>
        <w:rPr>
          <w:color w:val="3B4256"/>
          <w:sz w:val="28"/>
          <w:szCs w:val="28"/>
        </w:rPr>
      </w:pPr>
      <w:r w:rsidRPr="0010354E">
        <w:rPr>
          <w:color w:val="3B4256"/>
        </w:rPr>
        <w:t>Месячный срок по заявлению лиц, вступающих в брак, при наличии уважительных причин может быть уменьшен или увеличен руководителем отдела ЗАГС, но не более чем на месяц.</w:t>
      </w:r>
    </w:p>
    <w:p w:rsidR="005C5A47" w:rsidRPr="006667DA" w:rsidRDefault="005C5A47" w:rsidP="005C5A47">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6667DA">
        <w:rPr>
          <w:rFonts w:ascii="Times New Roman" w:eastAsia="Times New Roman" w:hAnsi="Times New Roman"/>
          <w:b/>
          <w:bCs/>
          <w:color w:val="000000"/>
          <w:sz w:val="28"/>
          <w:szCs w:val="28"/>
          <w:lang w:eastAsia="ru-RU"/>
        </w:rPr>
        <w:lastRenderedPageBreak/>
        <w:t>УСЛОВИЯ ЗАКЛЮЧЕНИЯ БРАКОВ С ИНОСТРАННЫМИ ГРАЖДАНАМИ</w:t>
      </w:r>
    </w:p>
    <w:p w:rsidR="005C5A47" w:rsidRPr="006667DA" w:rsidRDefault="005C5A47" w:rsidP="005C5A47">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6667DA">
        <w:rPr>
          <w:rFonts w:ascii="Times New Roman" w:eastAsia="Times New Roman" w:hAnsi="Times New Roman"/>
          <w:b/>
          <w:bCs/>
          <w:color w:val="000000"/>
          <w:sz w:val="28"/>
          <w:szCs w:val="28"/>
          <w:lang w:eastAsia="ru-RU"/>
        </w:rPr>
        <w:t>НА ТЕРРИТОРИИ РОССИЙСКОЙ ФЕДЕРАЦИИ</w:t>
      </w:r>
    </w:p>
    <w:p w:rsidR="005C5A47" w:rsidRPr="006667DA" w:rsidRDefault="005C5A47" w:rsidP="005C5A47">
      <w:pPr>
        <w:spacing w:before="100" w:beforeAutospacing="1" w:after="100" w:afterAutospacing="1" w:line="240" w:lineRule="auto"/>
        <w:ind w:firstLine="660"/>
        <w:jc w:val="both"/>
        <w:rPr>
          <w:rFonts w:ascii="Times New Roman" w:eastAsia="Times New Roman" w:hAnsi="Times New Roman"/>
          <w:color w:val="000000"/>
          <w:sz w:val="24"/>
          <w:szCs w:val="24"/>
          <w:lang w:eastAsia="ru-RU"/>
        </w:rPr>
      </w:pPr>
      <w:r w:rsidRPr="006667DA">
        <w:rPr>
          <w:rFonts w:ascii="Times New Roman" w:eastAsia="Times New Roman" w:hAnsi="Times New Roman"/>
          <w:b/>
          <w:bCs/>
          <w:color w:val="000000"/>
          <w:sz w:val="24"/>
          <w:szCs w:val="24"/>
          <w:lang w:eastAsia="ru-RU"/>
        </w:rPr>
        <w:t>Форма брака</w:t>
      </w:r>
      <w:r w:rsidRPr="006667DA">
        <w:rPr>
          <w:rFonts w:ascii="Times New Roman" w:eastAsia="Times New Roman" w:hAnsi="Times New Roman"/>
          <w:color w:val="000000"/>
          <w:sz w:val="24"/>
          <w:szCs w:val="24"/>
          <w:lang w:eastAsia="ru-RU"/>
        </w:rPr>
        <w:t> на территории России определяется </w:t>
      </w:r>
      <w:r w:rsidRPr="006667DA">
        <w:rPr>
          <w:rFonts w:ascii="Times New Roman" w:eastAsia="Times New Roman" w:hAnsi="Times New Roman"/>
          <w:b/>
          <w:bCs/>
          <w:color w:val="000000"/>
          <w:sz w:val="24"/>
          <w:szCs w:val="24"/>
          <w:lang w:eastAsia="ru-RU"/>
        </w:rPr>
        <w:t>по российскому законодательству</w:t>
      </w:r>
      <w:r w:rsidRPr="006667DA">
        <w:rPr>
          <w:rFonts w:ascii="Times New Roman" w:eastAsia="Times New Roman" w:hAnsi="Times New Roman"/>
          <w:color w:val="000000"/>
          <w:sz w:val="24"/>
          <w:szCs w:val="24"/>
          <w:lang w:eastAsia="ru-RU"/>
        </w:rPr>
        <w:t> независимо от гражданства вступающих в брак (п. 1 ст.156 СК РФ). Браки в России заключаются в органах записи актов гражданского состояния.</w:t>
      </w:r>
    </w:p>
    <w:p w:rsidR="005C5A47" w:rsidRPr="006667DA" w:rsidRDefault="005C5A47" w:rsidP="005C5A47">
      <w:pPr>
        <w:spacing w:before="100" w:beforeAutospacing="1" w:after="100" w:afterAutospacing="1" w:line="240" w:lineRule="auto"/>
        <w:ind w:firstLine="660"/>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111111"/>
          <w:sz w:val="24"/>
          <w:szCs w:val="24"/>
          <w:lang w:eastAsia="ru-RU"/>
        </w:rPr>
        <w:t>Гражданский брак и церковный (венчание) </w:t>
      </w:r>
      <w:r w:rsidRPr="006667DA">
        <w:rPr>
          <w:rFonts w:ascii="Times New Roman" w:eastAsia="Times New Roman" w:hAnsi="Times New Roman"/>
          <w:color w:val="000000"/>
          <w:sz w:val="24"/>
          <w:szCs w:val="24"/>
          <w:lang w:eastAsia="ru-RU"/>
        </w:rPr>
        <w:t>юридического</w:t>
      </w:r>
      <w:r w:rsidRPr="006667DA">
        <w:rPr>
          <w:rFonts w:ascii="Times New Roman" w:eastAsia="Times New Roman" w:hAnsi="Times New Roman"/>
          <w:color w:val="111111"/>
          <w:sz w:val="24"/>
          <w:szCs w:val="24"/>
          <w:lang w:eastAsia="ru-RU"/>
        </w:rPr>
        <w:t> статуса не имеет. Поэтому регистрация брака через венчание, например, в Англии, в России не будет признана юридическим браком.</w:t>
      </w:r>
    </w:p>
    <w:p w:rsidR="005C5A47" w:rsidRPr="006667DA" w:rsidRDefault="005C5A47" w:rsidP="005C5A47">
      <w:pPr>
        <w:spacing w:before="100" w:beforeAutospacing="1" w:after="100" w:afterAutospacing="1" w:line="240" w:lineRule="auto"/>
        <w:ind w:firstLine="660"/>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lang w:eastAsia="ru-RU"/>
        </w:rPr>
        <w:t>В соответствии с Конвенцией о правовой помощи и правовых отношениях по гражданским, семейным и уголовным делам (Минск, 1993 г.) (далее – Конвенция 1993 г.) </w:t>
      </w:r>
      <w:r w:rsidRPr="006667DA">
        <w:rPr>
          <w:rFonts w:ascii="Times New Roman" w:eastAsia="Times New Roman" w:hAnsi="Times New Roman"/>
          <w:b/>
          <w:bCs/>
          <w:color w:val="000000"/>
          <w:sz w:val="24"/>
          <w:szCs w:val="24"/>
          <w:lang w:eastAsia="ru-RU"/>
        </w:rPr>
        <w:t>условия заключения брака</w:t>
      </w:r>
      <w:r w:rsidRPr="006667DA">
        <w:rPr>
          <w:rFonts w:ascii="Times New Roman" w:eastAsia="Times New Roman" w:hAnsi="Times New Roman"/>
          <w:color w:val="000000"/>
          <w:sz w:val="24"/>
          <w:szCs w:val="24"/>
          <w:lang w:eastAsia="ru-RU"/>
        </w:rPr>
        <w:t> с иностранными гражданами на территории России определяются для вступающих в брак </w:t>
      </w:r>
      <w:r w:rsidRPr="006667DA">
        <w:rPr>
          <w:rFonts w:ascii="Times New Roman" w:eastAsia="Times New Roman" w:hAnsi="Times New Roman"/>
          <w:b/>
          <w:bCs/>
          <w:color w:val="000000"/>
          <w:sz w:val="24"/>
          <w:szCs w:val="24"/>
          <w:lang w:eastAsia="ru-RU"/>
        </w:rPr>
        <w:t>законодательствами их государств</w:t>
      </w:r>
      <w:r w:rsidRPr="006667DA">
        <w:rPr>
          <w:rFonts w:ascii="Times New Roman" w:eastAsia="Times New Roman" w:hAnsi="Times New Roman"/>
          <w:color w:val="000000"/>
          <w:sz w:val="24"/>
          <w:szCs w:val="24"/>
          <w:lang w:eastAsia="ru-RU"/>
        </w:rPr>
        <w:t>.</w:t>
      </w:r>
    </w:p>
    <w:p w:rsidR="005C5A47" w:rsidRPr="006667DA" w:rsidRDefault="005C5A47" w:rsidP="005C5A47">
      <w:pPr>
        <w:spacing w:before="100" w:beforeAutospacing="1" w:after="100" w:afterAutospacing="1" w:line="240" w:lineRule="auto"/>
        <w:ind w:firstLine="660"/>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lang w:eastAsia="ru-RU"/>
        </w:rPr>
        <w:t>Факт принадлежности лица к гражданству того или иного государства определяется на момент заключения брака.</w:t>
      </w:r>
    </w:p>
    <w:p w:rsidR="005C5A47" w:rsidRPr="006667DA" w:rsidRDefault="005C5A47" w:rsidP="005C5A47">
      <w:pPr>
        <w:spacing w:before="100" w:beforeAutospacing="1" w:after="100" w:afterAutospacing="1" w:line="240" w:lineRule="auto"/>
        <w:ind w:firstLine="660"/>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lang w:eastAsia="ru-RU"/>
        </w:rPr>
        <w:t>При приеме документов для оказания государственной услуги по регистрации брака необходимо учитывать категорию обратившихся, а также требования законодательства иностранного государства в каждом конкретном случае:</w:t>
      </w:r>
    </w:p>
    <w:tbl>
      <w:tblPr>
        <w:tblW w:w="0" w:type="auto"/>
        <w:tblCellSpacing w:w="0" w:type="dxa"/>
        <w:tblCellMar>
          <w:left w:w="0" w:type="dxa"/>
          <w:right w:w="0" w:type="dxa"/>
        </w:tblCellMar>
        <w:tblLook w:val="04A0"/>
      </w:tblPr>
      <w:tblGrid>
        <w:gridCol w:w="1501"/>
        <w:gridCol w:w="236"/>
        <w:gridCol w:w="2776"/>
        <w:gridCol w:w="2942"/>
        <w:gridCol w:w="2156"/>
      </w:tblGrid>
      <w:tr w:rsidR="005C5A47" w:rsidRPr="006667DA" w:rsidTr="00E937BF">
        <w:trPr>
          <w:tblCellSpacing w:w="0" w:type="dxa"/>
        </w:trPr>
        <w:tc>
          <w:tcPr>
            <w:tcW w:w="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t>Категория граждан, заключающих брак</w:t>
            </w:r>
          </w:p>
        </w:tc>
        <w:tc>
          <w:tcPr>
            <w:tcW w:w="40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t>Применение законодательства</w:t>
            </w:r>
          </w:p>
        </w:tc>
        <w:tc>
          <w:tcPr>
            <w:tcW w:w="5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t>Дополнительный перечень необходимых документов</w:t>
            </w:r>
          </w:p>
        </w:tc>
        <w:tc>
          <w:tcPr>
            <w:tcW w:w="3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t>Легализация</w:t>
            </w:r>
          </w:p>
        </w:tc>
      </w:tr>
      <w:tr w:rsidR="005C5A47" w:rsidRPr="006667DA" w:rsidTr="00E937BF">
        <w:trPr>
          <w:tblCellSpacing w:w="0" w:type="dxa"/>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i/>
                <w:iCs/>
                <w:sz w:val="24"/>
                <w:szCs w:val="24"/>
                <w:lang w:eastAsia="ru-RU"/>
              </w:rPr>
              <w:t>Два иностранных гражданина</w:t>
            </w:r>
          </w:p>
        </w:tc>
        <w:tc>
          <w:tcPr>
            <w:tcW w:w="40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К каждому из них применяется </w:t>
            </w:r>
            <w:r w:rsidRPr="006667DA">
              <w:rPr>
                <w:rFonts w:ascii="Times New Roman" w:eastAsia="Times New Roman" w:hAnsi="Times New Roman"/>
                <w:sz w:val="24"/>
                <w:szCs w:val="24"/>
                <w:u w:val="single"/>
                <w:lang w:eastAsia="ru-RU"/>
              </w:rPr>
              <w:t>законодательство государства, гражданином которого он является с соблюдением требований Семейного кодекса Российской Федерации</w:t>
            </w:r>
            <w:r w:rsidRPr="006667DA">
              <w:rPr>
                <w:rFonts w:ascii="Times New Roman" w:eastAsia="Times New Roman" w:hAnsi="Times New Roman"/>
                <w:sz w:val="24"/>
                <w:szCs w:val="24"/>
                <w:lang w:eastAsia="ru-RU"/>
              </w:rPr>
              <w:t> (далее - СК РФ) - и у жениха и у невесты должны отсутствовать перечисленные в СК РФ препятствия для заключения брака.</w:t>
            </w:r>
          </w:p>
        </w:tc>
        <w:tc>
          <w:tcPr>
            <w:tcW w:w="52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w:t>
            </w:r>
            <w:r w:rsidRPr="006667DA">
              <w:rPr>
                <w:rFonts w:ascii="Times New Roman" w:eastAsia="Times New Roman" w:hAnsi="Times New Roman"/>
                <w:b/>
                <w:bCs/>
                <w:sz w:val="24"/>
                <w:szCs w:val="24"/>
                <w:lang w:eastAsia="ru-RU"/>
              </w:rPr>
              <w:t>заграничный паспорт и перевод его текста на русский язык.</w:t>
            </w:r>
            <w:r w:rsidRPr="006667DA">
              <w:rPr>
                <w:rFonts w:ascii="Times New Roman" w:eastAsia="Times New Roman" w:hAnsi="Times New Roman"/>
                <w:sz w:val="24"/>
                <w:szCs w:val="24"/>
                <w:lang w:eastAsia="ru-RU"/>
              </w:rPr>
              <w:t> Перевод заверяется консульством (посольством) государства, гражданином которого является это лицо (или для лица без гражданства — страны постоянного проживания), министерством иностранных дел или иным компетентным органом этого государства либо нотариусом.</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w:t>
            </w:r>
            <w:proofErr w:type="gramStart"/>
            <w:r w:rsidRPr="006667DA">
              <w:rPr>
                <w:rFonts w:ascii="Times New Roman" w:eastAsia="Times New Roman" w:hAnsi="Times New Roman"/>
                <w:b/>
                <w:bCs/>
                <w:sz w:val="24"/>
                <w:szCs w:val="24"/>
                <w:lang w:eastAsia="ru-RU"/>
              </w:rPr>
              <w:t>с</w:t>
            </w:r>
            <w:proofErr w:type="gramEnd"/>
            <w:r w:rsidRPr="006667DA">
              <w:rPr>
                <w:rFonts w:ascii="Times New Roman" w:eastAsia="Times New Roman" w:hAnsi="Times New Roman"/>
                <w:b/>
                <w:bCs/>
                <w:sz w:val="24"/>
                <w:szCs w:val="24"/>
                <w:lang w:eastAsia="ru-RU"/>
              </w:rPr>
              <w:t>правка о том, что иностранец не состоит в браке</w:t>
            </w:r>
            <w:r w:rsidRPr="006667DA">
              <w:rPr>
                <w:rFonts w:ascii="Times New Roman" w:eastAsia="Times New Roman" w:hAnsi="Times New Roman"/>
                <w:sz w:val="24"/>
                <w:szCs w:val="24"/>
                <w:lang w:eastAsia="ru-RU"/>
              </w:rPr>
              <w:t> </w:t>
            </w:r>
            <w:r w:rsidRPr="006667DA">
              <w:rPr>
                <w:rFonts w:ascii="Times New Roman" w:eastAsia="Times New Roman" w:hAnsi="Times New Roman"/>
                <w:i/>
                <w:iCs/>
                <w:sz w:val="24"/>
                <w:szCs w:val="24"/>
                <w:lang w:eastAsia="ru-RU"/>
              </w:rPr>
              <w:t xml:space="preserve">(справка составляется на русском </w:t>
            </w:r>
            <w:r w:rsidRPr="006667DA">
              <w:rPr>
                <w:rFonts w:ascii="Times New Roman" w:eastAsia="Times New Roman" w:hAnsi="Times New Roman"/>
                <w:i/>
                <w:iCs/>
                <w:sz w:val="24"/>
                <w:szCs w:val="24"/>
                <w:lang w:eastAsia="ru-RU"/>
              </w:rPr>
              <w:lastRenderedPageBreak/>
              <w:t>языке или к ней прилагается перевод текста на русский язык, верность которого свидетельствуется консульством (посольством) государства, гражданином которого это лицо является (страны постоянного проживания лица без гражданства), министерством иностранных дел или иным соответствующим органом этого государства либо нотариусом.</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i/>
                <w:iCs/>
                <w:sz w:val="24"/>
                <w:szCs w:val="24"/>
                <w:lang w:eastAsia="ru-RU"/>
              </w:rPr>
              <w:t>В справке полностью указываются фамилия, имя, отчество (если оно указано в паспорте) иностранного гражданина.</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i/>
                <w:iCs/>
                <w:sz w:val="24"/>
                <w:szCs w:val="24"/>
                <w:lang w:eastAsia="ru-RU"/>
              </w:rPr>
              <w:t>Справка </w:t>
            </w:r>
            <w:r w:rsidRPr="006667DA">
              <w:rPr>
                <w:rFonts w:ascii="Times New Roman" w:eastAsia="Times New Roman" w:hAnsi="Times New Roman"/>
                <w:b/>
                <w:bCs/>
                <w:i/>
                <w:iCs/>
                <w:sz w:val="24"/>
                <w:szCs w:val="24"/>
                <w:lang w:eastAsia="ru-RU"/>
              </w:rPr>
              <w:t>действительна в течение трех месяцев</w:t>
            </w:r>
            <w:r w:rsidRPr="006667DA">
              <w:rPr>
                <w:rFonts w:ascii="Times New Roman" w:eastAsia="Times New Roman" w:hAnsi="Times New Roman"/>
                <w:i/>
                <w:iCs/>
                <w:sz w:val="24"/>
                <w:szCs w:val="24"/>
                <w:lang w:eastAsia="ru-RU"/>
              </w:rPr>
              <w:t xml:space="preserve"> со дня ее выдачи. </w:t>
            </w:r>
            <w:proofErr w:type="gramStart"/>
            <w:r w:rsidRPr="006667DA">
              <w:rPr>
                <w:rFonts w:ascii="Times New Roman" w:eastAsia="Times New Roman" w:hAnsi="Times New Roman"/>
                <w:i/>
                <w:iCs/>
                <w:sz w:val="24"/>
                <w:szCs w:val="24"/>
                <w:lang w:eastAsia="ru-RU"/>
              </w:rPr>
              <w:t>Срок исчисляется на день подачи заявления о вступлении в брак).</w:t>
            </w:r>
            <w:proofErr w:type="gramEnd"/>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Если иностранный гражданин ранее состоял в зарегистрированном браке, он должен представить в орган загса </w:t>
            </w:r>
            <w:r w:rsidRPr="006667DA">
              <w:rPr>
                <w:rFonts w:ascii="Times New Roman" w:eastAsia="Times New Roman" w:hAnsi="Times New Roman"/>
                <w:b/>
                <w:bCs/>
                <w:sz w:val="24"/>
                <w:szCs w:val="24"/>
                <w:lang w:eastAsia="ru-RU"/>
              </w:rPr>
              <w:t>документ, подтверждающий прекращение прежнего брака</w:t>
            </w:r>
            <w:r w:rsidRPr="006667DA">
              <w:rPr>
                <w:rFonts w:ascii="Times New Roman" w:eastAsia="Times New Roman" w:hAnsi="Times New Roman"/>
                <w:sz w:val="24"/>
                <w:szCs w:val="24"/>
                <w:lang w:eastAsia="ru-RU"/>
              </w:rPr>
              <w:t>. Таким документом может быть решение суда о расторжении брака, свидетельство о смерти супруга либо другой документ, подтверждающий прекращение прежнего брака, выданный компетентным органом.</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i/>
                <w:iCs/>
                <w:sz w:val="24"/>
                <w:szCs w:val="24"/>
                <w:lang w:eastAsia="ru-RU"/>
              </w:rPr>
              <w:t>(</w:t>
            </w:r>
            <w:proofErr w:type="gramStart"/>
            <w:r w:rsidRPr="006667DA">
              <w:rPr>
                <w:rFonts w:ascii="Times New Roman" w:eastAsia="Times New Roman" w:hAnsi="Times New Roman"/>
                <w:i/>
                <w:iCs/>
                <w:sz w:val="24"/>
                <w:szCs w:val="24"/>
                <w:lang w:eastAsia="ru-RU"/>
              </w:rPr>
              <w:t>э</w:t>
            </w:r>
            <w:proofErr w:type="gramEnd"/>
            <w:r w:rsidRPr="006667DA">
              <w:rPr>
                <w:rFonts w:ascii="Times New Roman" w:eastAsia="Times New Roman" w:hAnsi="Times New Roman"/>
                <w:i/>
                <w:iCs/>
                <w:sz w:val="24"/>
                <w:szCs w:val="24"/>
                <w:lang w:eastAsia="ru-RU"/>
              </w:rPr>
              <w:t>ти документы также д</w:t>
            </w:r>
            <w:r w:rsidRPr="006667DA">
              <w:rPr>
                <w:rFonts w:ascii="Times New Roman" w:eastAsia="Times New Roman" w:hAnsi="Times New Roman"/>
                <w:i/>
                <w:iCs/>
                <w:sz w:val="24"/>
                <w:szCs w:val="24"/>
                <w:lang w:eastAsia="ru-RU"/>
              </w:rPr>
              <w:lastRenderedPageBreak/>
              <w:t>олжны быть переведены на русский язык, причем верность перевода свидетельствуется консульским учреждением РФ за границей, консульством (посольством) государства, гражданином которого является иностранный гражданин (страны постоянного проживания лица без гражданства), министерством иностранных дел или иным компетентным органом этого государства либо нотариусом).</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Данные необходимые документы иностранцы могут получить: в Финляндии в магистрате, в Норвегии - у губернатора округа, в Швейцарии в канцелярии кантона, во Франции у генерального прокурора, в США у секретаря штата, в Австралии в Департаменте Иностранных дел и т.д.</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i/>
                <w:iCs/>
                <w:sz w:val="24"/>
                <w:szCs w:val="24"/>
                <w:lang w:eastAsia="ru-RU"/>
              </w:rPr>
              <w:t>Для Германии </w:t>
            </w:r>
            <w:r w:rsidRPr="006667DA">
              <w:rPr>
                <w:rFonts w:ascii="Times New Roman" w:eastAsia="Times New Roman" w:hAnsi="Times New Roman"/>
                <w:sz w:val="24"/>
                <w:szCs w:val="24"/>
                <w:lang w:eastAsia="ru-RU"/>
              </w:rPr>
              <w:t>необходима также справка о брачной правоспособности (</w:t>
            </w:r>
            <w:proofErr w:type="spellStart"/>
            <w:r w:rsidRPr="006667DA">
              <w:rPr>
                <w:rFonts w:ascii="Times New Roman" w:eastAsia="Times New Roman" w:hAnsi="Times New Roman"/>
                <w:sz w:val="24"/>
                <w:szCs w:val="24"/>
                <w:lang w:eastAsia="ru-RU"/>
              </w:rPr>
              <w:t>Ehef</w:t>
            </w:r>
            <w:proofErr w:type="gramStart"/>
            <w:r w:rsidRPr="006667DA">
              <w:rPr>
                <w:rFonts w:ascii="Times New Roman" w:eastAsia="Times New Roman" w:hAnsi="Times New Roman"/>
                <w:sz w:val="24"/>
                <w:szCs w:val="24"/>
                <w:lang w:eastAsia="ru-RU"/>
              </w:rPr>
              <w:t>д</w:t>
            </w:r>
            <w:proofErr w:type="gramEnd"/>
            <w:r w:rsidRPr="006667DA">
              <w:rPr>
                <w:rFonts w:ascii="Times New Roman" w:eastAsia="Times New Roman" w:hAnsi="Times New Roman"/>
                <w:sz w:val="24"/>
                <w:szCs w:val="24"/>
                <w:lang w:eastAsia="ru-RU"/>
              </w:rPr>
              <w:t>higkeitszeugnis</w:t>
            </w:r>
            <w:proofErr w:type="spellEnd"/>
            <w:r w:rsidRPr="006667DA">
              <w:rPr>
                <w:rFonts w:ascii="Times New Roman" w:eastAsia="Times New Roman" w:hAnsi="Times New Roman"/>
                <w:sz w:val="24"/>
                <w:szCs w:val="24"/>
                <w:lang w:eastAsia="ru-RU"/>
              </w:rPr>
              <w:t>), выданная компетентным органом ЗАГС (</w:t>
            </w:r>
            <w:proofErr w:type="spellStart"/>
            <w:r w:rsidRPr="006667DA">
              <w:rPr>
                <w:rFonts w:ascii="Times New Roman" w:eastAsia="Times New Roman" w:hAnsi="Times New Roman"/>
                <w:sz w:val="24"/>
                <w:szCs w:val="24"/>
                <w:lang w:eastAsia="ru-RU"/>
              </w:rPr>
              <w:t>Standesamt</w:t>
            </w:r>
            <w:proofErr w:type="spellEnd"/>
            <w:r w:rsidRPr="006667DA">
              <w:rPr>
                <w:rFonts w:ascii="Times New Roman" w:eastAsia="Times New Roman" w:hAnsi="Times New Roman"/>
                <w:sz w:val="24"/>
                <w:szCs w:val="24"/>
                <w:lang w:eastAsia="ru-RU"/>
              </w:rPr>
              <w:t>) по месту его постоянного жительства, и подтверждающая отсутствие препятствий к заключению брака по немецкому праву.</w:t>
            </w:r>
          </w:p>
        </w:tc>
        <w:tc>
          <w:tcPr>
            <w:tcW w:w="34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lastRenderedPageBreak/>
              <w:t>Согласно </w:t>
            </w:r>
            <w:r w:rsidRPr="006667DA">
              <w:rPr>
                <w:rFonts w:ascii="Times New Roman" w:eastAsia="Times New Roman" w:hAnsi="Times New Roman"/>
                <w:b/>
                <w:bCs/>
                <w:i/>
                <w:iCs/>
                <w:sz w:val="24"/>
                <w:szCs w:val="24"/>
                <w:u w:val="single"/>
                <w:lang w:eastAsia="ru-RU"/>
              </w:rPr>
              <w:t>Конвенции 1993 г.</w:t>
            </w:r>
            <w:r w:rsidRPr="006667DA">
              <w:rPr>
                <w:rFonts w:ascii="Times New Roman" w:eastAsia="Times New Roman" w:hAnsi="Times New Roman"/>
                <w:sz w:val="24"/>
                <w:szCs w:val="24"/>
                <w:lang w:eastAsia="ru-RU"/>
              </w:rPr>
              <w:t> документы не требуют дополнительной легализации, необходим лишь нотариально заверенный перевод требуемых документов у брачующихся следующих стран:</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Республика Беларусь;</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Республика Казахстан;</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lastRenderedPageBreak/>
              <w:t>- Республика Узбекистан;</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Российская Федерация;</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Республика Таджикистан;</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Республика Армения;</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Украина;</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xml:space="preserve">- </w:t>
            </w:r>
            <w:proofErr w:type="spellStart"/>
            <w:r w:rsidRPr="006667DA">
              <w:rPr>
                <w:rFonts w:ascii="Times New Roman" w:eastAsia="Times New Roman" w:hAnsi="Times New Roman"/>
                <w:sz w:val="24"/>
                <w:szCs w:val="24"/>
                <w:lang w:eastAsia="ru-RU"/>
              </w:rPr>
              <w:t>Кыргызская</w:t>
            </w:r>
            <w:proofErr w:type="spellEnd"/>
            <w:r w:rsidRPr="006667DA">
              <w:rPr>
                <w:rFonts w:ascii="Times New Roman" w:eastAsia="Times New Roman" w:hAnsi="Times New Roman"/>
                <w:sz w:val="24"/>
                <w:szCs w:val="24"/>
                <w:lang w:eastAsia="ru-RU"/>
              </w:rPr>
              <w:t xml:space="preserve"> Республика;</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Республика Молдова;</w:t>
            </w:r>
          </w:p>
          <w:p w:rsidR="005C5A47" w:rsidRPr="006667DA" w:rsidRDefault="005C5A47" w:rsidP="00E937BF">
            <w:pPr>
              <w:spacing w:before="100" w:beforeAutospacing="1" w:after="100" w:afterAutospacing="1" w:line="240" w:lineRule="auto"/>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Азербайджанская Республика;</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Грузия;</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Туркменистан.</w:t>
            </w:r>
          </w:p>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r w:rsidRPr="006667DA">
              <w:rPr>
                <w:rFonts w:ascii="Times New Roman" w:eastAsia="Times New Roman" w:hAnsi="Times New Roman"/>
                <w:i/>
                <w:iCs/>
                <w:sz w:val="24"/>
                <w:szCs w:val="24"/>
                <w:lang w:eastAsia="ru-RU"/>
              </w:rPr>
              <w:t>Этому условию удовлетворяют те документы, которые выданы после принятия Конвенции (22 января 1993 года)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Также согласно </w:t>
            </w:r>
            <w:r w:rsidRPr="006667DA">
              <w:rPr>
                <w:rFonts w:ascii="Times New Roman" w:eastAsia="Times New Roman" w:hAnsi="Times New Roman"/>
                <w:b/>
                <w:bCs/>
                <w:i/>
                <w:iCs/>
                <w:sz w:val="24"/>
                <w:szCs w:val="24"/>
                <w:u w:val="single"/>
                <w:lang w:eastAsia="ru-RU"/>
              </w:rPr>
              <w:t>Гаагской конвенции 1961 г.</w:t>
            </w:r>
            <w:r w:rsidRPr="006667DA">
              <w:rPr>
                <w:rFonts w:ascii="Times New Roman" w:eastAsia="Times New Roman" w:hAnsi="Times New Roman"/>
                <w:sz w:val="24"/>
                <w:szCs w:val="24"/>
                <w:lang w:eastAsia="ru-RU"/>
              </w:rPr>
              <w:t xml:space="preserve"> документы не требуют дополнительной легализации, необходимо лишь проставление </w:t>
            </w:r>
            <w:proofErr w:type="spellStart"/>
            <w:r w:rsidRPr="006667DA">
              <w:rPr>
                <w:rFonts w:ascii="Times New Roman" w:eastAsia="Times New Roman" w:hAnsi="Times New Roman"/>
                <w:sz w:val="24"/>
                <w:szCs w:val="24"/>
                <w:lang w:eastAsia="ru-RU"/>
              </w:rPr>
              <w:t>апостиля</w:t>
            </w:r>
            <w:proofErr w:type="spellEnd"/>
            <w:r w:rsidRPr="006667DA">
              <w:rPr>
                <w:rFonts w:ascii="Times New Roman" w:eastAsia="Times New Roman" w:hAnsi="Times New Roman"/>
                <w:sz w:val="24"/>
                <w:szCs w:val="24"/>
                <w:lang w:eastAsia="ru-RU"/>
              </w:rPr>
              <w:t xml:space="preserve"> в документах у брачующихся следующих стран:</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Австралия;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Австрия;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Албания;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lastRenderedPageBreak/>
              <w:t>- Аргентина;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Беларусь;</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Бельгия;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Болгария;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Босния и Герцеговина;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Бывшая югославская Республика Македония;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Венгрия;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Венесуэла;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Германия;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Греция;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Грузия;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Дания;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Израиль;</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Индия;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Ирландия;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Исландия;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Испания;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Италия;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Кипр;</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Китай;</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Корея;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Коста-Рика;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Латвия;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Литва;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Люксембург;</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Маврикий;</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Мальта;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Мексика;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Монако;</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Нидерланды;</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Новая Зеландия;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Норвегия;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Панама;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Перу;</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Польша;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Португалия;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РФ;</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Румыния;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Сербия;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Словакия;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Словения;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Соединенное королевство Великобритании и Северной Ирландии;</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США;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Суринам;</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lastRenderedPageBreak/>
              <w:t>- Турция;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Украина;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Уругвай;</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Финляндия;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Франция;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Хорватия;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Черногория;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Чехия;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Швейцария;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Швеция;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Эквадор;</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Эстония;</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Южная Африка;</w:t>
            </w:r>
          </w:p>
          <w:p w:rsidR="005C5A47" w:rsidRPr="006667DA" w:rsidRDefault="005C5A47" w:rsidP="00E937BF">
            <w:pPr>
              <w:spacing w:after="0"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 Япония.</w:t>
            </w:r>
          </w:p>
          <w:p w:rsidR="005C5A47" w:rsidRPr="006667DA" w:rsidRDefault="005C5A47" w:rsidP="00E937BF">
            <w:pPr>
              <w:spacing w:after="0" w:line="240" w:lineRule="auto"/>
              <w:rPr>
                <w:rFonts w:ascii="Times New Roman" w:eastAsia="Times New Roman" w:hAnsi="Times New Roman"/>
                <w:sz w:val="24"/>
                <w:szCs w:val="24"/>
                <w:lang w:eastAsia="ru-RU"/>
              </w:rPr>
            </w:pPr>
            <w:proofErr w:type="gramStart"/>
            <w:r w:rsidRPr="006667DA">
              <w:rPr>
                <w:rFonts w:ascii="Times New Roman" w:eastAsia="Times New Roman" w:hAnsi="Times New Roman"/>
                <w:sz w:val="24"/>
                <w:szCs w:val="24"/>
                <w:lang w:eastAsia="ru-RU"/>
              </w:rPr>
              <w:t>Если страна брачующегося не подписала Минскую или Гаагскую Конвенцию, то предстоит консульская легализация </w:t>
            </w:r>
            <w:r w:rsidRPr="006667DA">
              <w:rPr>
                <w:rFonts w:ascii="Times New Roman" w:eastAsia="Times New Roman" w:hAnsi="Times New Roman"/>
                <w:i/>
                <w:iCs/>
                <w:sz w:val="24"/>
                <w:szCs w:val="24"/>
                <w:lang w:eastAsia="ru-RU"/>
              </w:rPr>
              <w:t xml:space="preserve">(например, в Канаде после заверения в </w:t>
            </w:r>
            <w:proofErr w:type="spellStart"/>
            <w:r w:rsidRPr="006667DA">
              <w:rPr>
                <w:rFonts w:ascii="Times New Roman" w:eastAsia="Times New Roman" w:hAnsi="Times New Roman"/>
                <w:i/>
                <w:iCs/>
                <w:sz w:val="24"/>
                <w:szCs w:val="24"/>
                <w:lang w:eastAsia="ru-RU"/>
              </w:rPr>
              <w:t>МИДе</w:t>
            </w:r>
            <w:proofErr w:type="spellEnd"/>
            <w:r w:rsidRPr="006667DA">
              <w:rPr>
                <w:rFonts w:ascii="Times New Roman" w:eastAsia="Times New Roman" w:hAnsi="Times New Roman"/>
                <w:i/>
                <w:iCs/>
                <w:sz w:val="24"/>
                <w:szCs w:val="24"/>
                <w:lang w:eastAsia="ru-RU"/>
              </w:rPr>
              <w:t xml:space="preserve"> документы должны быть легализованы, т.е. заверены в консульстве России в Канаде или же документы после заверения в консульстве Канады на территории России должны быть легализованы в Департаменте консульской службы МИД России</w:t>
            </w:r>
            <w:r w:rsidRPr="006667DA">
              <w:rPr>
                <w:rFonts w:ascii="Times New Roman" w:eastAsia="Times New Roman" w:hAnsi="Times New Roman"/>
                <w:sz w:val="24"/>
                <w:szCs w:val="24"/>
                <w:lang w:eastAsia="ru-RU"/>
              </w:rPr>
              <w:t>).</w:t>
            </w:r>
            <w:proofErr w:type="gramEnd"/>
          </w:p>
        </w:tc>
      </w:tr>
      <w:tr w:rsidR="005C5A47" w:rsidRPr="006667DA" w:rsidTr="00E937BF">
        <w:trPr>
          <w:tblCellSpacing w:w="0" w:type="dxa"/>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Российский гражданин имеет</w:t>
            </w:r>
            <w:r w:rsidRPr="006667DA">
              <w:rPr>
                <w:rFonts w:ascii="Times New Roman" w:eastAsia="Times New Roman" w:hAnsi="Times New Roman"/>
                <w:i/>
                <w:iCs/>
                <w:sz w:val="24"/>
                <w:szCs w:val="24"/>
                <w:lang w:eastAsia="ru-RU"/>
              </w:rPr>
              <w:t> </w:t>
            </w:r>
            <w:r w:rsidRPr="006667DA">
              <w:rPr>
                <w:rFonts w:ascii="Times New Roman" w:eastAsia="Times New Roman" w:hAnsi="Times New Roman"/>
                <w:b/>
                <w:bCs/>
                <w:i/>
                <w:iCs/>
                <w:sz w:val="24"/>
                <w:szCs w:val="24"/>
                <w:lang w:eastAsia="ru-RU"/>
              </w:rPr>
              <w:t>двойное гражданство, одно из них - российское</w:t>
            </w:r>
          </w:p>
        </w:tc>
        <w:tc>
          <w:tcPr>
            <w:tcW w:w="40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Условия вступления в брак будут определяться </w:t>
            </w:r>
            <w:r w:rsidRPr="006667DA">
              <w:rPr>
                <w:rFonts w:ascii="Times New Roman" w:eastAsia="Times New Roman" w:hAnsi="Times New Roman"/>
                <w:sz w:val="24"/>
                <w:szCs w:val="24"/>
                <w:u w:val="single"/>
                <w:lang w:eastAsia="ru-RU"/>
              </w:rPr>
              <w:t>по российскому законодательству</w:t>
            </w:r>
            <w:r w:rsidRPr="006667DA">
              <w:rPr>
                <w:rFonts w:ascii="Times New Roman" w:eastAsia="Times New Roman" w:hAnsi="Times New Roman"/>
                <w:sz w:val="24"/>
                <w:szCs w:val="24"/>
                <w:lang w:eastAsia="ru-RU"/>
              </w:rPr>
              <w:t> (</w:t>
            </w:r>
            <w:r w:rsidRPr="006667DA">
              <w:rPr>
                <w:rFonts w:ascii="Times New Roman" w:eastAsia="Times New Roman" w:hAnsi="Times New Roman"/>
                <w:i/>
                <w:iCs/>
                <w:sz w:val="24"/>
                <w:szCs w:val="24"/>
                <w:lang w:eastAsia="ru-RU"/>
              </w:rPr>
              <w:t xml:space="preserve">если российский гражданин, имеющий еще одно гражданство (например, </w:t>
            </w:r>
            <w:r w:rsidRPr="006667DA">
              <w:rPr>
                <w:rFonts w:ascii="Times New Roman" w:eastAsia="Times New Roman" w:hAnsi="Times New Roman"/>
                <w:i/>
                <w:iCs/>
                <w:sz w:val="24"/>
                <w:szCs w:val="24"/>
                <w:lang w:eastAsia="ru-RU"/>
              </w:rPr>
              <w:lastRenderedPageBreak/>
              <w:t>американское), решает вступать в брак на территории России, то он не может ссылаться на американское законодательство</w:t>
            </w:r>
            <w:r w:rsidRPr="006667DA">
              <w:rPr>
                <w:rFonts w:ascii="Times New Roman" w:eastAsia="Times New Roman" w:hAnsi="Times New Roman"/>
                <w:sz w:val="24"/>
                <w:szCs w:val="24"/>
                <w:lang w:eastAsia="ru-RU"/>
              </w:rPr>
              <w:t>)</w:t>
            </w:r>
          </w:p>
        </w:tc>
        <w:tc>
          <w:tcPr>
            <w:tcW w:w="0" w:type="auto"/>
            <w:vMerge/>
            <w:tcBorders>
              <w:top w:val="nil"/>
              <w:left w:val="nil"/>
              <w:bottom w:val="single" w:sz="8" w:space="0" w:color="auto"/>
              <w:right w:val="single" w:sz="8" w:space="0" w:color="auto"/>
            </w:tcBorders>
            <w:vAlign w:val="center"/>
            <w:hideMark/>
          </w:tcPr>
          <w:p w:rsidR="005C5A47" w:rsidRPr="006667DA" w:rsidRDefault="005C5A47" w:rsidP="00E937B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5C5A47" w:rsidRPr="006667DA" w:rsidRDefault="005C5A47" w:rsidP="00E937BF">
            <w:pPr>
              <w:spacing w:after="0" w:line="240" w:lineRule="auto"/>
              <w:rPr>
                <w:rFonts w:ascii="Times New Roman" w:eastAsia="Times New Roman" w:hAnsi="Times New Roman"/>
                <w:sz w:val="24"/>
                <w:szCs w:val="24"/>
                <w:lang w:eastAsia="ru-RU"/>
              </w:rPr>
            </w:pPr>
          </w:p>
        </w:tc>
      </w:tr>
      <w:tr w:rsidR="005C5A47" w:rsidRPr="006667DA" w:rsidTr="00E937BF">
        <w:trPr>
          <w:tblCellSpacing w:w="0" w:type="dxa"/>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6667DA">
              <w:rPr>
                <w:rFonts w:ascii="Times New Roman" w:eastAsia="Times New Roman" w:hAnsi="Times New Roman"/>
                <w:i/>
                <w:iCs/>
                <w:sz w:val="24"/>
                <w:szCs w:val="24"/>
                <w:lang w:eastAsia="ru-RU"/>
              </w:rPr>
              <w:lastRenderedPageBreak/>
              <w:t>Брачующийся</w:t>
            </w:r>
            <w:proofErr w:type="gramEnd"/>
            <w:r w:rsidRPr="006667DA">
              <w:rPr>
                <w:rFonts w:ascii="Times New Roman" w:eastAsia="Times New Roman" w:hAnsi="Times New Roman"/>
                <w:i/>
                <w:iCs/>
                <w:sz w:val="24"/>
                <w:szCs w:val="24"/>
                <w:lang w:eastAsia="ru-RU"/>
              </w:rPr>
              <w:t xml:space="preserve"> имеет </w:t>
            </w:r>
            <w:r w:rsidRPr="006667DA">
              <w:rPr>
                <w:rFonts w:ascii="Times New Roman" w:eastAsia="Times New Roman" w:hAnsi="Times New Roman"/>
                <w:b/>
                <w:bCs/>
                <w:i/>
                <w:iCs/>
                <w:sz w:val="24"/>
                <w:szCs w:val="24"/>
                <w:lang w:eastAsia="ru-RU"/>
              </w:rPr>
              <w:t>два или несколько гражданств, когда ни одно из них не является российским</w:t>
            </w:r>
          </w:p>
        </w:tc>
        <w:tc>
          <w:tcPr>
            <w:tcW w:w="40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u w:val="single"/>
                <w:lang w:eastAsia="ru-RU"/>
              </w:rPr>
              <w:t>Выбор условий</w:t>
            </w:r>
            <w:r w:rsidRPr="006667DA">
              <w:rPr>
                <w:rFonts w:ascii="Times New Roman" w:eastAsia="Times New Roman" w:hAnsi="Times New Roman"/>
                <w:sz w:val="24"/>
                <w:szCs w:val="24"/>
                <w:lang w:eastAsia="ru-RU"/>
              </w:rPr>
              <w:t> для заключения брака по законодательству одного из госуда</w:t>
            </w:r>
            <w:proofErr w:type="gramStart"/>
            <w:r w:rsidRPr="006667DA">
              <w:rPr>
                <w:rFonts w:ascii="Times New Roman" w:eastAsia="Times New Roman" w:hAnsi="Times New Roman"/>
                <w:sz w:val="24"/>
                <w:szCs w:val="24"/>
                <w:lang w:eastAsia="ru-RU"/>
              </w:rPr>
              <w:t>рств </w:t>
            </w:r>
            <w:r w:rsidRPr="006667DA">
              <w:rPr>
                <w:rFonts w:ascii="Times New Roman" w:eastAsia="Times New Roman" w:hAnsi="Times New Roman"/>
                <w:sz w:val="24"/>
                <w:szCs w:val="24"/>
                <w:u w:val="single"/>
                <w:lang w:eastAsia="ru-RU"/>
              </w:rPr>
              <w:t>пр</w:t>
            </w:r>
            <w:proofErr w:type="gramEnd"/>
            <w:r w:rsidRPr="006667DA">
              <w:rPr>
                <w:rFonts w:ascii="Times New Roman" w:eastAsia="Times New Roman" w:hAnsi="Times New Roman"/>
                <w:sz w:val="24"/>
                <w:szCs w:val="24"/>
                <w:u w:val="single"/>
                <w:lang w:eastAsia="ru-RU"/>
              </w:rPr>
              <w:t>инадлежит самому лицу, вступающему в брак</w:t>
            </w:r>
          </w:p>
        </w:tc>
        <w:tc>
          <w:tcPr>
            <w:tcW w:w="0" w:type="auto"/>
            <w:vMerge/>
            <w:tcBorders>
              <w:top w:val="nil"/>
              <w:left w:val="nil"/>
              <w:bottom w:val="single" w:sz="8" w:space="0" w:color="auto"/>
              <w:right w:val="single" w:sz="8" w:space="0" w:color="auto"/>
            </w:tcBorders>
            <w:vAlign w:val="center"/>
            <w:hideMark/>
          </w:tcPr>
          <w:p w:rsidR="005C5A47" w:rsidRPr="006667DA" w:rsidRDefault="005C5A47" w:rsidP="00E937B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5C5A47" w:rsidRPr="006667DA" w:rsidRDefault="005C5A47" w:rsidP="00E937BF">
            <w:pPr>
              <w:spacing w:after="0" w:line="240" w:lineRule="auto"/>
              <w:rPr>
                <w:rFonts w:ascii="Times New Roman" w:eastAsia="Times New Roman" w:hAnsi="Times New Roman"/>
                <w:sz w:val="24"/>
                <w:szCs w:val="24"/>
                <w:lang w:eastAsia="ru-RU"/>
              </w:rPr>
            </w:pPr>
          </w:p>
        </w:tc>
      </w:tr>
      <w:tr w:rsidR="005C5A47" w:rsidRPr="006667DA" w:rsidTr="00E937BF">
        <w:trPr>
          <w:tblCellSpacing w:w="0" w:type="dxa"/>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b/>
                <w:bCs/>
                <w:i/>
                <w:iCs/>
                <w:sz w:val="24"/>
                <w:szCs w:val="24"/>
                <w:lang w:eastAsia="ru-RU"/>
              </w:rPr>
              <w:lastRenderedPageBreak/>
              <w:t>Лицо без гражданства</w:t>
            </w:r>
          </w:p>
        </w:tc>
        <w:tc>
          <w:tcPr>
            <w:tcW w:w="40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Условия определяются </w:t>
            </w:r>
            <w:r w:rsidRPr="006667DA">
              <w:rPr>
                <w:rFonts w:ascii="Times New Roman" w:eastAsia="Times New Roman" w:hAnsi="Times New Roman"/>
                <w:sz w:val="24"/>
                <w:szCs w:val="24"/>
                <w:u w:val="single"/>
                <w:lang w:eastAsia="ru-RU"/>
              </w:rPr>
              <w:t>законодательством того государства, в котором оно имеет постоянное место жительства</w:t>
            </w:r>
            <w:r w:rsidRPr="006667DA">
              <w:rPr>
                <w:rFonts w:ascii="Times New Roman" w:eastAsia="Times New Roman" w:hAnsi="Times New Roman"/>
                <w:sz w:val="24"/>
                <w:szCs w:val="24"/>
                <w:lang w:eastAsia="ru-RU"/>
              </w:rPr>
              <w:t> (</w:t>
            </w:r>
            <w:r w:rsidRPr="006667DA">
              <w:rPr>
                <w:rFonts w:ascii="Times New Roman" w:eastAsia="Times New Roman" w:hAnsi="Times New Roman"/>
                <w:i/>
                <w:iCs/>
                <w:sz w:val="24"/>
                <w:szCs w:val="24"/>
                <w:lang w:eastAsia="ru-RU"/>
              </w:rPr>
              <w:t xml:space="preserve">если лицо без гражданства постоянно проживает на </w:t>
            </w:r>
            <w:r w:rsidRPr="006667DA">
              <w:rPr>
                <w:rFonts w:ascii="Times New Roman" w:eastAsia="Times New Roman" w:hAnsi="Times New Roman"/>
                <w:i/>
                <w:iCs/>
                <w:sz w:val="24"/>
                <w:szCs w:val="24"/>
                <w:lang w:eastAsia="ru-RU"/>
              </w:rPr>
              <w:lastRenderedPageBreak/>
              <w:t>территории России, условия вступления его в брак будут определяться СК РФ</w:t>
            </w:r>
            <w:r w:rsidRPr="006667DA">
              <w:rPr>
                <w:rFonts w:ascii="Times New Roman" w:eastAsia="Times New Roman" w:hAnsi="Times New Roman"/>
                <w:sz w:val="24"/>
                <w:szCs w:val="24"/>
                <w:lang w:eastAsia="ru-RU"/>
              </w:rPr>
              <w:t>).</w:t>
            </w:r>
          </w:p>
        </w:tc>
        <w:tc>
          <w:tcPr>
            <w:tcW w:w="5280" w:type="dxa"/>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lastRenderedPageBreak/>
              <w:t>- </w:t>
            </w:r>
            <w:r w:rsidRPr="006667DA">
              <w:rPr>
                <w:rFonts w:ascii="Times New Roman" w:eastAsia="Times New Roman" w:hAnsi="Times New Roman"/>
                <w:b/>
                <w:bCs/>
                <w:sz w:val="24"/>
                <w:szCs w:val="24"/>
                <w:lang w:eastAsia="ru-RU"/>
              </w:rPr>
              <w:t>действительный документ, удостоверяющий его личность</w:t>
            </w:r>
            <w:r w:rsidRPr="006667DA">
              <w:rPr>
                <w:rFonts w:ascii="Times New Roman" w:eastAsia="Times New Roman" w:hAnsi="Times New Roman"/>
                <w:sz w:val="24"/>
                <w:szCs w:val="24"/>
                <w:lang w:eastAsia="ru-RU"/>
              </w:rPr>
              <w:t xml:space="preserve">, выданный компетентными органами страны его постоянного проживания и зарегистрированный в </w:t>
            </w:r>
            <w:r w:rsidRPr="006667DA">
              <w:rPr>
                <w:rFonts w:ascii="Times New Roman" w:eastAsia="Times New Roman" w:hAnsi="Times New Roman"/>
                <w:sz w:val="24"/>
                <w:szCs w:val="24"/>
                <w:lang w:eastAsia="ru-RU"/>
              </w:rPr>
              <w:lastRenderedPageBreak/>
              <w:t>органе внутренних дел.</w:t>
            </w:r>
          </w:p>
        </w:tc>
        <w:tc>
          <w:tcPr>
            <w:tcW w:w="3410" w:type="dxa"/>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after="0" w:line="240" w:lineRule="auto"/>
              <w:rPr>
                <w:rFonts w:ascii="Times New Roman" w:eastAsia="Times New Roman" w:hAnsi="Times New Roman"/>
                <w:sz w:val="24"/>
                <w:szCs w:val="24"/>
                <w:lang w:eastAsia="ru-RU"/>
              </w:rPr>
            </w:pPr>
          </w:p>
        </w:tc>
      </w:tr>
      <w:tr w:rsidR="005C5A47" w:rsidRPr="006667DA" w:rsidTr="00E937BF">
        <w:trPr>
          <w:tblCellSpacing w:w="0" w:type="dxa"/>
        </w:trPr>
        <w:tc>
          <w:tcPr>
            <w:tcW w:w="252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lastRenderedPageBreak/>
              <w:t>Требования</w:t>
            </w:r>
          </w:p>
        </w:tc>
        <w:tc>
          <w:tcPr>
            <w:tcW w:w="125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center"/>
              <w:rPr>
                <w:rFonts w:ascii="Times New Roman" w:eastAsia="Times New Roman" w:hAnsi="Times New Roman"/>
                <w:sz w:val="24"/>
                <w:szCs w:val="24"/>
                <w:lang w:eastAsia="ru-RU"/>
              </w:rPr>
            </w:pPr>
            <w:r w:rsidRPr="006667DA">
              <w:rPr>
                <w:rFonts w:ascii="Times New Roman" w:eastAsia="Times New Roman" w:hAnsi="Times New Roman"/>
                <w:b/>
                <w:bCs/>
                <w:sz w:val="24"/>
                <w:szCs w:val="24"/>
                <w:lang w:eastAsia="ru-RU"/>
              </w:rPr>
              <w:t>Условия вступления в брак</w:t>
            </w:r>
          </w:p>
        </w:tc>
      </w:tr>
      <w:tr w:rsidR="005C5A47" w:rsidRPr="006667DA" w:rsidTr="00E937BF">
        <w:trPr>
          <w:tblCellSpacing w:w="0" w:type="dxa"/>
        </w:trPr>
        <w:tc>
          <w:tcPr>
            <w:tcW w:w="25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Брачный возраст</w:t>
            </w:r>
          </w:p>
        </w:tc>
        <w:tc>
          <w:tcPr>
            <w:tcW w:w="125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hd w:val="clear" w:color="auto" w:fill="FFFCF3"/>
              <w:spacing w:after="0" w:line="270" w:lineRule="atLeast"/>
              <w:jc w:val="both"/>
              <w:rPr>
                <w:rFonts w:ascii="Times New Roman" w:eastAsia="Times New Roman" w:hAnsi="Times New Roman"/>
                <w:sz w:val="24"/>
                <w:szCs w:val="24"/>
                <w:lang w:eastAsia="ru-RU"/>
              </w:rPr>
            </w:pPr>
            <w:proofErr w:type="gramStart"/>
            <w:r w:rsidRPr="006667DA">
              <w:rPr>
                <w:rFonts w:ascii="Times New Roman" w:eastAsia="Times New Roman" w:hAnsi="Times New Roman"/>
                <w:sz w:val="24"/>
                <w:szCs w:val="24"/>
                <w:lang w:eastAsia="ru-RU"/>
              </w:rPr>
              <w:t>Возможно заключение брака и с лицами моложе 18 лет, если это правомерно по законодательству иностранного государства, гражданином которого является супруг (</w:t>
            </w:r>
            <w:r w:rsidRPr="006667DA">
              <w:rPr>
                <w:rFonts w:ascii="Times New Roman" w:eastAsia="Times New Roman" w:hAnsi="Times New Roman"/>
                <w:i/>
                <w:iCs/>
                <w:sz w:val="24"/>
                <w:szCs w:val="24"/>
                <w:lang w:eastAsia="ru-RU"/>
              </w:rPr>
              <w:t>например, Франция – мужчины – с 18 лет, женщины с 15 лет</w:t>
            </w:r>
            <w:r w:rsidRPr="006667DA">
              <w:rPr>
                <w:rFonts w:ascii="Times New Roman" w:eastAsia="Times New Roman" w:hAnsi="Times New Roman"/>
                <w:sz w:val="24"/>
                <w:szCs w:val="24"/>
                <w:lang w:eastAsia="ru-RU"/>
              </w:rPr>
              <w:t>) </w:t>
            </w:r>
            <w:r w:rsidRPr="006667DA">
              <w:rPr>
                <w:rFonts w:ascii="Times New Roman" w:eastAsia="Times New Roman" w:hAnsi="Times New Roman"/>
                <w:color w:val="111111"/>
                <w:sz w:val="24"/>
                <w:szCs w:val="24"/>
                <w:lang w:eastAsia="ru-RU"/>
              </w:rPr>
              <w:t>То есть если в стране второй половинки брачный возраст ниже или выше отечественной отметки, то отечественная норма о достижении 18-ти летнего возраста на иностранца распространяться не будет.</w:t>
            </w:r>
            <w:proofErr w:type="gramEnd"/>
          </w:p>
        </w:tc>
      </w:tr>
      <w:tr w:rsidR="005C5A47" w:rsidRPr="006667DA" w:rsidTr="00E937BF">
        <w:trPr>
          <w:tblCellSpacing w:w="0" w:type="dxa"/>
        </w:trPr>
        <w:tc>
          <w:tcPr>
            <w:tcW w:w="25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Родство</w:t>
            </w:r>
          </w:p>
        </w:tc>
        <w:tc>
          <w:tcPr>
            <w:tcW w:w="125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Необходимо учитывать законодательство иностранного государства, устанавливающее данное ограничение (</w:t>
            </w:r>
            <w:r w:rsidRPr="006667DA">
              <w:rPr>
                <w:rFonts w:ascii="Times New Roman" w:eastAsia="Times New Roman" w:hAnsi="Times New Roman"/>
                <w:i/>
                <w:iCs/>
                <w:sz w:val="24"/>
                <w:szCs w:val="24"/>
                <w:lang w:eastAsia="ru-RU"/>
              </w:rPr>
              <w:t>например, Болгария – запрещен брак между двоюродными братьями и сестрами</w:t>
            </w:r>
            <w:r w:rsidRPr="006667DA">
              <w:rPr>
                <w:rFonts w:ascii="Times New Roman" w:eastAsia="Times New Roman" w:hAnsi="Times New Roman"/>
                <w:sz w:val="24"/>
                <w:szCs w:val="24"/>
                <w:lang w:eastAsia="ru-RU"/>
              </w:rPr>
              <w:t>).</w:t>
            </w:r>
          </w:p>
        </w:tc>
      </w:tr>
      <w:tr w:rsidR="005C5A47" w:rsidRPr="006667DA" w:rsidTr="00E937BF">
        <w:trPr>
          <w:tblCellSpacing w:w="0" w:type="dxa"/>
        </w:trPr>
        <w:tc>
          <w:tcPr>
            <w:tcW w:w="25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Согласие</w:t>
            </w:r>
          </w:p>
        </w:tc>
        <w:tc>
          <w:tcPr>
            <w:tcW w:w="125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Индия - обязательно согласие родителей, Бельгия - требуется оформленное соответствующим образом согласие на вступление в брак</w:t>
            </w:r>
          </w:p>
        </w:tc>
      </w:tr>
      <w:tr w:rsidR="005C5A47" w:rsidRPr="006667DA" w:rsidTr="00E937BF">
        <w:trPr>
          <w:tblCellSpacing w:w="0" w:type="dxa"/>
        </w:trPr>
        <w:tc>
          <w:tcPr>
            <w:tcW w:w="25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Разрешение компетентного органа</w:t>
            </w:r>
          </w:p>
        </w:tc>
        <w:tc>
          <w:tcPr>
            <w:tcW w:w="125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5C5A47" w:rsidRPr="006667DA" w:rsidRDefault="005C5A47" w:rsidP="00E937BF">
            <w:pPr>
              <w:spacing w:before="75" w:after="180" w:line="240" w:lineRule="auto"/>
              <w:jc w:val="both"/>
              <w:rPr>
                <w:rFonts w:ascii="Times New Roman" w:eastAsia="Times New Roman" w:hAnsi="Times New Roman"/>
                <w:sz w:val="24"/>
                <w:szCs w:val="24"/>
                <w:lang w:eastAsia="ru-RU"/>
              </w:rPr>
            </w:pPr>
            <w:proofErr w:type="gramStart"/>
            <w:r w:rsidRPr="006667DA">
              <w:rPr>
                <w:rFonts w:ascii="Times New Roman" w:eastAsia="Times New Roman" w:hAnsi="Times New Roman"/>
                <w:sz w:val="24"/>
                <w:szCs w:val="24"/>
                <w:lang w:eastAsia="ru-RU"/>
              </w:rPr>
              <w:t>Разрешение требуется для жителей ряда стран - Венгрии, Индии, Ирака, Италии, Норвегии, Румынии, Польши, Швеции и других.</w:t>
            </w:r>
            <w:proofErr w:type="gramEnd"/>
            <w:r w:rsidRPr="006667DA">
              <w:rPr>
                <w:rFonts w:ascii="Times New Roman" w:eastAsia="Times New Roman" w:hAnsi="Times New Roman"/>
                <w:sz w:val="24"/>
                <w:szCs w:val="24"/>
                <w:lang w:eastAsia="ru-RU"/>
              </w:rPr>
              <w:t xml:space="preserve"> В такой ситуации орган загса должен выяснить у заявителей, требуется ли получение такого документа.</w:t>
            </w:r>
          </w:p>
          <w:p w:rsidR="005C5A47" w:rsidRPr="006667DA" w:rsidRDefault="005C5A47" w:rsidP="00E937BF">
            <w:pPr>
              <w:spacing w:before="100" w:beforeAutospacing="1" w:after="100" w:afterAutospacing="1" w:line="240" w:lineRule="auto"/>
              <w:jc w:val="both"/>
              <w:rPr>
                <w:rFonts w:ascii="Times New Roman" w:eastAsia="Times New Roman" w:hAnsi="Times New Roman"/>
                <w:sz w:val="24"/>
                <w:szCs w:val="24"/>
                <w:lang w:eastAsia="ru-RU"/>
              </w:rPr>
            </w:pPr>
            <w:r w:rsidRPr="006667DA">
              <w:rPr>
                <w:rFonts w:ascii="Times New Roman" w:eastAsia="Times New Roman" w:hAnsi="Times New Roman"/>
                <w:sz w:val="24"/>
                <w:szCs w:val="24"/>
                <w:lang w:eastAsia="ru-RU"/>
              </w:rPr>
              <w:t>В том случае, когда законодательство иностранного государства требует получения от компетентного органа специального разрешения, а иностранный гражданин его не имеет, орган загса при приеме заявления разъясняет будущим супругам, что их брак может быть признан недействительным в стране, гражданином которой является иностранец, со всеми вытекающими отсюда последствиями. Однако если заявители настаивают на регистрации брака, этот брак регистрируется, а в записи акта о заключении брака делается отметка о том, что лица, вступающие в брак, ознакомлены с действующим в соответствующем государстве порядком и условиями вступления в брак с иностранцами.</w:t>
            </w:r>
          </w:p>
        </w:tc>
      </w:tr>
    </w:tbl>
    <w:p w:rsidR="005C5A47" w:rsidRPr="006667DA" w:rsidRDefault="005C5A47" w:rsidP="005C5A47">
      <w:pPr>
        <w:spacing w:before="100" w:beforeAutospacing="1" w:after="100" w:afterAutospacing="1" w:line="240" w:lineRule="auto"/>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u w:val="single"/>
          <w:lang w:eastAsia="ru-RU"/>
        </w:rPr>
        <w:t>* В России подать заявление на вступление в брак может один из будущих супругов при наличии у него письменного волеизъявления другого. Такое заявление должно быть переведено на русский язык и нотариально заверено</w:t>
      </w:r>
      <w:r w:rsidRPr="006667DA">
        <w:rPr>
          <w:rFonts w:ascii="Times New Roman" w:eastAsia="Times New Roman" w:hAnsi="Times New Roman"/>
          <w:color w:val="000000"/>
          <w:sz w:val="24"/>
          <w:szCs w:val="24"/>
          <w:lang w:eastAsia="ru-RU"/>
        </w:rPr>
        <w:t>. После заключения брака штамп будет стоять только в паспорте невесты, в паспорт иностранного гражданина печать не ставится.</w:t>
      </w:r>
    </w:p>
    <w:p w:rsidR="005C5A47" w:rsidRPr="006667DA" w:rsidRDefault="005C5A47" w:rsidP="005C5A47">
      <w:pPr>
        <w:spacing w:before="100" w:beforeAutospacing="1" w:after="100" w:afterAutospacing="1" w:line="240" w:lineRule="auto"/>
        <w:ind w:firstLine="771"/>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lang w:eastAsia="ru-RU"/>
        </w:rPr>
        <w:t>Также статья 157 СК РФ допускает заключение на территории России браков иностранных граждан в дипломатических представительствах и консульских учреждениях соответствующих иностранных государств. Такие браки признаются в России действительными при соблюдении одновременно 2 условий:</w:t>
      </w:r>
    </w:p>
    <w:p w:rsidR="005C5A47" w:rsidRPr="006667DA" w:rsidRDefault="005C5A47" w:rsidP="005C5A47">
      <w:pPr>
        <w:spacing w:before="100" w:beforeAutospacing="1" w:after="100" w:afterAutospacing="1" w:line="240" w:lineRule="auto"/>
        <w:ind w:firstLine="771"/>
        <w:jc w:val="both"/>
        <w:rPr>
          <w:rFonts w:ascii="Times New Roman" w:eastAsia="Times New Roman" w:hAnsi="Times New Roman"/>
          <w:color w:val="000000"/>
          <w:sz w:val="24"/>
          <w:szCs w:val="24"/>
          <w:lang w:eastAsia="ru-RU"/>
        </w:rPr>
      </w:pPr>
      <w:r w:rsidRPr="006667DA">
        <w:rPr>
          <w:rFonts w:ascii="Times New Roman" w:eastAsia="Times New Roman" w:hAnsi="Times New Roman"/>
          <w:color w:val="000000"/>
          <w:sz w:val="24"/>
          <w:szCs w:val="24"/>
          <w:lang w:eastAsia="ru-RU"/>
        </w:rPr>
        <w:t>- если имеется взаимность, т. е. существует договоренность с иностранным государством, что браки, заключенные в российских представительствах и консульствах этих стран, признаются действительными;</w:t>
      </w:r>
    </w:p>
    <w:p w:rsidR="001E3D8E" w:rsidRDefault="005C5A47" w:rsidP="005C5A47">
      <w:pPr>
        <w:spacing w:before="100" w:beforeAutospacing="1" w:after="100" w:afterAutospacing="1" w:line="240" w:lineRule="auto"/>
        <w:ind w:firstLine="771"/>
        <w:jc w:val="both"/>
      </w:pPr>
      <w:r w:rsidRPr="006667DA">
        <w:rPr>
          <w:rFonts w:ascii="Times New Roman" w:eastAsia="Times New Roman" w:hAnsi="Times New Roman"/>
          <w:color w:val="000000"/>
          <w:sz w:val="24"/>
          <w:szCs w:val="24"/>
          <w:lang w:eastAsia="ru-RU"/>
        </w:rPr>
        <w:t xml:space="preserve">- если супруги в момент заключения брака являлись гражданами иностранного государства, </w:t>
      </w:r>
      <w:r>
        <w:rPr>
          <w:rFonts w:ascii="Times New Roman" w:eastAsia="Times New Roman" w:hAnsi="Times New Roman"/>
          <w:color w:val="000000"/>
          <w:sz w:val="24"/>
          <w:szCs w:val="24"/>
          <w:lang w:eastAsia="ru-RU"/>
        </w:rPr>
        <w:t>н</w:t>
      </w:r>
      <w:r w:rsidRPr="006667DA">
        <w:rPr>
          <w:rFonts w:ascii="Times New Roman" w:eastAsia="Times New Roman" w:hAnsi="Times New Roman"/>
          <w:color w:val="000000"/>
          <w:sz w:val="24"/>
          <w:szCs w:val="24"/>
          <w:lang w:eastAsia="ru-RU"/>
        </w:rPr>
        <w:t>азначившего посла или консула.</w:t>
      </w:r>
    </w:p>
    <w:sectPr w:rsidR="001E3D8E" w:rsidSect="001E3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5A47"/>
    <w:rsid w:val="001E3D8E"/>
    <w:rsid w:val="005C5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A4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9961</Characters>
  <Application>Microsoft Office Word</Application>
  <DocSecurity>0</DocSecurity>
  <Lines>83</Lines>
  <Paragraphs>23</Paragraphs>
  <ScaleCrop>false</ScaleCrop>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ikt-nach</dc:creator>
  <cp:lastModifiedBy>ikt-nach</cp:lastModifiedBy>
  <cp:revision>1</cp:revision>
  <dcterms:created xsi:type="dcterms:W3CDTF">2025-08-19T12:39:00Z</dcterms:created>
  <dcterms:modified xsi:type="dcterms:W3CDTF">2025-08-19T12:39:00Z</dcterms:modified>
</cp:coreProperties>
</file>